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D1CC94">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永安市百合市场管理有限公司</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永安市闽笋交易市场A2-25-27招租公告</w:t>
      </w:r>
    </w:p>
    <w:p w14:paraId="07B13A84">
      <w:pPr>
        <w:rPr>
          <w:rFonts w:hint="eastAsia" w:ascii="宋体" w:hAnsi="宋体" w:eastAsia="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一、永安市闽笋交易市场A2-25-27概况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w:t>
      </w:r>
      <w:r>
        <w:rPr>
          <w:rFonts w:hint="eastAsia" w:ascii="宋体" w:hAnsi="宋体" w:cs="宋体"/>
          <w:b w:val="0"/>
          <w:bCs w:val="0"/>
          <w:color w:val="auto"/>
          <w:sz w:val="28"/>
          <w:szCs w:val="28"/>
          <w:u w:val="single"/>
          <w:lang w:val="en-US" w:eastAsia="zh-CN"/>
        </w:rPr>
        <w:t>永安市百合</w:t>
      </w:r>
      <w:r>
        <w:rPr>
          <w:rFonts w:hint="eastAsia" w:ascii="宋体" w:hAnsi="宋体" w:eastAsia="宋体" w:cs="宋体"/>
          <w:b w:val="0"/>
          <w:bCs w:val="0"/>
          <w:color w:val="auto"/>
          <w:sz w:val="28"/>
          <w:szCs w:val="28"/>
          <w:u w:val="single"/>
          <w:lang w:val="en-US" w:eastAsia="zh-CN"/>
        </w:rPr>
        <w:t>市场管理有限公司，位于</w:t>
      </w:r>
      <w:r>
        <w:rPr>
          <w:rFonts w:hint="eastAsia" w:ascii="宋体" w:hAnsi="宋体" w:cs="宋体"/>
          <w:b w:val="0"/>
          <w:bCs w:val="0"/>
          <w:color w:val="auto"/>
          <w:sz w:val="28"/>
          <w:szCs w:val="28"/>
          <w:u w:val="single"/>
          <w:lang w:val="en-US" w:eastAsia="zh-CN"/>
        </w:rPr>
        <w:t>永安市闽笋交易市场A2-25-27</w:t>
      </w:r>
      <w:r>
        <w:rPr>
          <w:rFonts w:hint="eastAsia" w:ascii="宋体" w:hAnsi="宋体" w:eastAsia="宋体" w:cs="宋体"/>
          <w:b w:val="0"/>
          <w:bCs w:val="0"/>
          <w:color w:val="auto"/>
          <w:sz w:val="28"/>
          <w:szCs w:val="28"/>
          <w:u w:val="single"/>
          <w:lang w:val="en-US" w:eastAsia="zh-CN"/>
        </w:rPr>
        <w:t>，</w:t>
      </w:r>
      <w:r>
        <w:rPr>
          <w:rFonts w:hint="eastAsia" w:ascii="宋体" w:hAnsi="宋体" w:cs="宋体"/>
          <w:b w:val="0"/>
          <w:bCs w:val="0"/>
          <w:color w:val="auto"/>
          <w:sz w:val="28"/>
          <w:szCs w:val="28"/>
          <w:u w:val="single"/>
          <w:lang w:val="en-US" w:eastAsia="zh-CN"/>
        </w:rPr>
        <w:t>仓库，</w:t>
      </w:r>
      <w:r>
        <w:rPr>
          <w:rFonts w:hint="eastAsia" w:ascii="宋体" w:hAnsi="宋体" w:eastAsia="宋体" w:cs="宋体"/>
          <w:b w:val="0"/>
          <w:bCs w:val="0"/>
          <w:color w:val="auto"/>
          <w:sz w:val="28"/>
          <w:szCs w:val="28"/>
          <w:u w:val="single"/>
          <w:lang w:val="en-US" w:eastAsia="zh-CN"/>
        </w:rPr>
        <w:t>面积</w:t>
      </w:r>
      <w:r>
        <w:rPr>
          <w:rFonts w:hint="eastAsia" w:ascii="宋体" w:hAnsi="宋体" w:cs="宋体"/>
          <w:b w:val="0"/>
          <w:bCs w:val="0"/>
          <w:color w:val="auto"/>
          <w:sz w:val="28"/>
          <w:szCs w:val="28"/>
          <w:u w:val="single"/>
          <w:lang w:val="en-US" w:eastAsia="zh-CN"/>
        </w:rPr>
        <w:t>216</w:t>
      </w:r>
      <w:r>
        <w:rPr>
          <w:rFonts w:hint="eastAsia" w:ascii="宋体" w:hAnsi="宋体" w:eastAsia="宋体" w:cs="宋体"/>
          <w:b w:val="0"/>
          <w:bCs w:val="0"/>
          <w:color w:val="auto"/>
          <w:sz w:val="28"/>
          <w:szCs w:val="28"/>
          <w:u w:val="single"/>
          <w:lang w:val="en-US" w:eastAsia="zh-CN"/>
        </w:rPr>
        <w:t>㎡，钢架结构，配电380V，不能存放危险品、化学品等影响居民生活物品。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tabs>
          <w:tab w:val="left" w:pos="7796"/>
        </w:tabs>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0000FF"/>
          <w:sz w:val="28"/>
          <w:szCs w:val="28"/>
          <w:highlight w:val="none"/>
          <w:u w:val="single"/>
          <w:lang w:val="en-US" w:eastAsia="zh-CN"/>
        </w:rPr>
        <w:t>2592.00</w:t>
      </w:r>
      <w:r>
        <w:rPr>
          <w:rFonts w:hint="eastAsia" w:ascii="宋体" w:hAnsi="宋体" w:eastAsia="宋体" w:cs="宋体"/>
          <w:b w:val="0"/>
          <w:bCs w:val="0"/>
          <w:color w:val="auto"/>
          <w:sz w:val="28"/>
          <w:szCs w:val="28"/>
          <w:highlight w:val="none"/>
          <w:lang w:val="en-US" w:eastAsia="zh-CN"/>
        </w:rPr>
        <w:t>元整。</w:t>
      </w:r>
      <w:r>
        <w:rPr>
          <w:rFonts w:hint="eastAsia" w:ascii="宋体" w:hAnsi="宋体" w:cs="宋体"/>
          <w:b w:val="0"/>
          <w:bCs w:val="0"/>
          <w:color w:val="auto"/>
          <w:sz w:val="28"/>
          <w:szCs w:val="28"/>
          <w:highlight w:val="none"/>
          <w:lang w:val="en-US" w:eastAsia="zh-CN"/>
        </w:rPr>
        <w:tab/>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2025年2月18日08时00分至2025年2月25日17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2025年2月28</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2025年2月18日08时00分至2025年2月27日17 时30分（北京时间）；卢彬元 15605985618。</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cs="宋体"/>
          <w:b w:val="0"/>
          <w:bCs w:val="0"/>
          <w:color w:val="0000FF"/>
          <w:sz w:val="28"/>
          <w:szCs w:val="28"/>
          <w:u w:val="single"/>
          <w:lang w:val="en-US" w:eastAsia="zh-CN"/>
        </w:rPr>
        <w:t>2025年2月28</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0000FF"/>
          <w:sz w:val="28"/>
          <w:szCs w:val="28"/>
          <w:highlight w:val="none"/>
          <w:u w:val="single"/>
          <w:lang w:val="en-US" w:eastAsia="zh-CN"/>
        </w:rPr>
        <w:t>7776.00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728E4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91" w:hRule="atLeast"/>
        </w:trPr>
        <w:tc>
          <w:tcPr>
            <w:tcW w:w="5000" w:type="pct"/>
            <w:noWrap w:val="0"/>
            <w:tcMar>
              <w:top w:w="0" w:type="dxa"/>
              <w:left w:w="70" w:type="dxa"/>
              <w:bottom w:w="0" w:type="dxa"/>
              <w:right w:w="70" w:type="dxa"/>
            </w:tcMar>
            <w:vAlign w:val="top"/>
          </w:tcPr>
          <w:p w14:paraId="43DD7A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w:t>
            </w:r>
            <w:r>
              <w:rPr>
                <w:rFonts w:hint="eastAsia" w:ascii="宋体" w:hAnsi="宋体" w:cs="宋体"/>
                <w:b w:val="0"/>
                <w:bCs w:val="0"/>
                <w:color w:val="auto"/>
                <w:sz w:val="28"/>
                <w:szCs w:val="28"/>
                <w:highlight w:val="none"/>
                <w:lang w:val="en-US" w:eastAsia="zh-CN"/>
              </w:rPr>
              <w:t>永安市百合市场管理有限公司</w:t>
            </w:r>
          </w:p>
        </w:tc>
      </w:tr>
      <w:tr w14:paraId="1F78C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55C532A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w:t>
            </w:r>
            <w:r>
              <w:rPr>
                <w:rFonts w:hint="eastAsia" w:ascii="宋体" w:hAnsi="宋体" w:cs="宋体"/>
                <w:b w:val="0"/>
                <w:bCs w:val="0"/>
                <w:color w:val="auto"/>
                <w:sz w:val="28"/>
                <w:szCs w:val="28"/>
                <w:highlight w:val="none"/>
                <w:lang w:val="en-US" w:eastAsia="zh-CN"/>
              </w:rPr>
              <w:t>兴业银行股份有限公司永安支行</w:t>
            </w:r>
          </w:p>
        </w:tc>
      </w:tr>
      <w:tr w14:paraId="38801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0582B3C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银行账号：182010100100457497</w:t>
            </w:r>
          </w:p>
        </w:tc>
      </w:tr>
    </w:tbl>
    <w:p w14:paraId="7DCC2B92">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auto"/>
          <w:sz w:val="28"/>
          <w:szCs w:val="28"/>
          <w:highlight w:val="none"/>
          <w:u w:val="single"/>
          <w:lang w:val="en-US" w:eastAsia="zh-CN"/>
        </w:rPr>
        <w:t>招租结果公告后（不含发布当日）七个工作日内。</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015E15D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6D0835A1">
      <w:pPr>
        <w:pStyle w:val="8"/>
        <w:rPr>
          <w:rFonts w:hint="eastAsia" w:ascii="黑体" w:hAnsi="黑体" w:eastAsia="黑体" w:cs="黑体"/>
          <w:color w:val="auto"/>
          <w:sz w:val="28"/>
          <w:szCs w:val="28"/>
          <w:lang w:val="en-US" w:eastAsia="zh-CN"/>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316F54BC">
      <w:pPr>
        <w:numPr>
          <w:ilvl w:val="0"/>
          <w:numId w:val="0"/>
        </w:numPr>
        <w:jc w:val="both"/>
        <w:rPr>
          <w:rFonts w:hint="eastAsia" w:ascii="黑体" w:hAnsi="黑体" w:eastAsia="黑体" w:cs="黑体"/>
          <w:color w:val="auto"/>
          <w:sz w:val="28"/>
          <w:szCs w:val="28"/>
          <w:lang w:val="en-US" w:eastAsia="zh-CN"/>
        </w:rPr>
      </w:pPr>
      <w:r>
        <w:rPr>
          <w:rFonts w:hint="default"/>
          <w:b/>
          <w:bCs/>
          <w:sz w:val="28"/>
          <w:szCs w:val="28"/>
          <w:lang w:val="en-US" w:eastAsia="zh-CN"/>
        </w:rPr>
        <w:drawing>
          <wp:inline distT="0" distB="0" distL="114300" distR="114300">
            <wp:extent cx="5567680" cy="3723640"/>
            <wp:effectExtent l="0" t="0" r="13970" b="10160"/>
            <wp:docPr id="5" name="图片 5" descr="C:/Users/Administrator/Desktop/A2-25-27.jpgA2-2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strator/Desktop/A2-25-27.jpgA2-25-27"/>
                    <pic:cNvPicPr>
                      <a:picLocks noChangeAspect="1"/>
                    </pic:cNvPicPr>
                  </pic:nvPicPr>
                  <pic:blipFill>
                    <a:blip r:embed="rId4"/>
                    <a:srcRect t="5412" b="5412"/>
                    <a:stretch>
                      <a:fillRect/>
                    </a:stretch>
                  </pic:blipFill>
                  <pic:spPr>
                    <a:xfrm>
                      <a:off x="0" y="0"/>
                      <a:ext cx="5567680" cy="3723640"/>
                    </a:xfrm>
                    <a:prstGeom prst="rect">
                      <a:avLst/>
                    </a:prstGeom>
                  </pic:spPr>
                </pic:pic>
              </a:graphicData>
            </a:graphic>
          </wp:inline>
        </w:drawing>
      </w:r>
    </w:p>
    <w:p w14:paraId="27226FF3">
      <w:pPr>
        <w:numPr>
          <w:ilvl w:val="0"/>
          <w:numId w:val="0"/>
        </w:numPr>
        <w:jc w:val="both"/>
        <w:rPr>
          <w:rFonts w:hint="eastAsia" w:ascii="黑体" w:hAnsi="黑体" w:eastAsia="黑体" w:cs="黑体"/>
          <w:color w:val="auto"/>
          <w:sz w:val="28"/>
          <w:szCs w:val="28"/>
          <w:lang w:val="en-US" w:eastAsia="zh-CN"/>
        </w:rPr>
      </w:pPr>
    </w:p>
    <w:p w14:paraId="14159430">
      <w:pPr>
        <w:numPr>
          <w:ilvl w:val="0"/>
          <w:numId w:val="0"/>
        </w:numPr>
        <w:jc w:val="both"/>
        <w:rPr>
          <w:rFonts w:hint="eastAsia" w:ascii="黑体" w:hAnsi="黑体" w:eastAsia="黑体" w:cs="黑体"/>
          <w:color w:val="auto"/>
          <w:sz w:val="28"/>
          <w:szCs w:val="28"/>
          <w:lang w:val="en-US" w:eastAsia="zh-CN"/>
        </w:rPr>
      </w:pPr>
    </w:p>
    <w:p w14:paraId="499C3BFF">
      <w:pPr>
        <w:numPr>
          <w:ilvl w:val="0"/>
          <w:numId w:val="0"/>
        </w:numPr>
        <w:jc w:val="both"/>
        <w:rPr>
          <w:rFonts w:hint="eastAsia" w:ascii="黑体" w:hAnsi="黑体" w:eastAsia="黑体" w:cs="黑体"/>
          <w:color w:val="auto"/>
          <w:sz w:val="28"/>
          <w:szCs w:val="28"/>
          <w:lang w:val="en-US" w:eastAsia="zh-CN"/>
        </w:rPr>
      </w:pPr>
      <w:bookmarkStart w:id="0" w:name="_GoBack"/>
      <w:bookmarkEnd w:id="0"/>
    </w:p>
    <w:p w14:paraId="023FD341">
      <w:pPr>
        <w:numPr>
          <w:ilvl w:val="0"/>
          <w:numId w:val="0"/>
        </w:numPr>
        <w:jc w:val="both"/>
        <w:rPr>
          <w:rFonts w:hint="eastAsia" w:ascii="黑体" w:hAnsi="黑体" w:eastAsia="黑体" w:cs="黑体"/>
          <w:color w:val="auto"/>
          <w:sz w:val="28"/>
          <w:szCs w:val="28"/>
          <w:lang w:val="en-US" w:eastAsia="zh-CN"/>
        </w:rPr>
      </w:pPr>
    </w:p>
    <w:p w14:paraId="36B68D20">
      <w:pPr>
        <w:numPr>
          <w:ilvl w:val="0"/>
          <w:numId w:val="0"/>
        </w:numPr>
        <w:jc w:val="both"/>
        <w:rPr>
          <w:rFonts w:hint="eastAsia" w:ascii="黑体" w:hAnsi="黑体" w:eastAsia="黑体" w:cs="黑体"/>
          <w:color w:val="auto"/>
          <w:sz w:val="28"/>
          <w:szCs w:val="28"/>
          <w:lang w:val="en-US" w:eastAsia="zh-CN"/>
        </w:rPr>
      </w:pPr>
    </w:p>
    <w:p w14:paraId="67232146">
      <w:pPr>
        <w:numPr>
          <w:ilvl w:val="0"/>
          <w:numId w:val="0"/>
        </w:numPr>
        <w:jc w:val="both"/>
        <w:rPr>
          <w:rFonts w:hint="eastAsia" w:ascii="黑体" w:hAnsi="黑体" w:eastAsia="黑体" w:cs="黑体"/>
          <w:color w:val="auto"/>
          <w:sz w:val="28"/>
          <w:szCs w:val="28"/>
          <w:lang w:val="en-US" w:eastAsia="zh-CN"/>
        </w:rPr>
      </w:pPr>
    </w:p>
    <w:p w14:paraId="1C721D4B">
      <w:pPr>
        <w:numPr>
          <w:ilvl w:val="0"/>
          <w:numId w:val="0"/>
        </w:numPr>
        <w:jc w:val="both"/>
        <w:rPr>
          <w:rFonts w:hint="eastAsia" w:ascii="黑体" w:hAnsi="黑体" w:eastAsia="黑体" w:cs="黑体"/>
          <w:color w:val="auto"/>
          <w:sz w:val="28"/>
          <w:szCs w:val="28"/>
          <w:lang w:val="en-US" w:eastAsia="zh-CN"/>
        </w:rPr>
      </w:pPr>
    </w:p>
    <w:p w14:paraId="71539084">
      <w:pPr>
        <w:numPr>
          <w:ilvl w:val="0"/>
          <w:numId w:val="0"/>
        </w:numPr>
        <w:jc w:val="both"/>
        <w:rPr>
          <w:rFonts w:hint="eastAsia" w:ascii="黑体" w:hAnsi="黑体" w:eastAsia="黑体" w:cs="黑体"/>
          <w:color w:val="auto"/>
          <w:sz w:val="28"/>
          <w:szCs w:val="28"/>
          <w:lang w:val="en-US" w:eastAsia="zh-CN"/>
        </w:rPr>
      </w:pPr>
    </w:p>
    <w:p w14:paraId="2C6DFF3C">
      <w:pPr>
        <w:numPr>
          <w:ilvl w:val="0"/>
          <w:numId w:val="0"/>
        </w:numPr>
        <w:jc w:val="both"/>
        <w:rPr>
          <w:rFonts w:hint="eastAsia" w:ascii="黑体" w:hAnsi="黑体" w:eastAsia="黑体" w:cs="黑体"/>
          <w:color w:val="auto"/>
          <w:sz w:val="28"/>
          <w:szCs w:val="28"/>
          <w:lang w:val="en-US" w:eastAsia="zh-CN"/>
        </w:rPr>
      </w:pPr>
    </w:p>
    <w:p w14:paraId="240FD6CA">
      <w:pPr>
        <w:numPr>
          <w:ilvl w:val="0"/>
          <w:numId w:val="0"/>
        </w:numPr>
        <w:jc w:val="both"/>
        <w:rPr>
          <w:rFonts w:hint="eastAsia" w:ascii="黑体" w:hAnsi="黑体" w:eastAsia="黑体" w:cs="黑体"/>
          <w:color w:val="auto"/>
          <w:sz w:val="28"/>
          <w:szCs w:val="28"/>
          <w:lang w:val="en-US" w:eastAsia="zh-CN"/>
        </w:rPr>
      </w:pPr>
    </w:p>
    <w:p w14:paraId="19F8AF5C">
      <w:pPr>
        <w:numPr>
          <w:ilvl w:val="0"/>
          <w:numId w:val="0"/>
        </w:numPr>
        <w:jc w:val="both"/>
        <w:rPr>
          <w:rFonts w:hint="eastAsia" w:ascii="黑体" w:hAnsi="黑体" w:eastAsia="黑体" w:cs="黑体"/>
          <w:color w:val="auto"/>
          <w:sz w:val="28"/>
          <w:szCs w:val="28"/>
          <w:lang w:val="en-US" w:eastAsia="zh-CN"/>
        </w:rPr>
      </w:pPr>
    </w:p>
    <w:p w14:paraId="347999B9">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永安市闽笋交易市场A2-25-27</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永安市闽笋交易市场A2-25-27</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永安市闽笋交易市场A2-25-27</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永安市闽笋交易市场A2-25-27</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永安市闽笋交易市场A2-25-27</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6800B55"/>
    <w:rsid w:val="09B1346C"/>
    <w:rsid w:val="0CD73DED"/>
    <w:rsid w:val="0D0204FD"/>
    <w:rsid w:val="0DCC6DAE"/>
    <w:rsid w:val="0EE128B5"/>
    <w:rsid w:val="125531B8"/>
    <w:rsid w:val="129315E1"/>
    <w:rsid w:val="13B20A19"/>
    <w:rsid w:val="13F52FFA"/>
    <w:rsid w:val="14465C44"/>
    <w:rsid w:val="148B3AE9"/>
    <w:rsid w:val="15396384"/>
    <w:rsid w:val="15841675"/>
    <w:rsid w:val="168109F0"/>
    <w:rsid w:val="16B27BF2"/>
    <w:rsid w:val="16F218EE"/>
    <w:rsid w:val="173025B1"/>
    <w:rsid w:val="176F170F"/>
    <w:rsid w:val="18C12E4E"/>
    <w:rsid w:val="191C6BEA"/>
    <w:rsid w:val="1A0A00F9"/>
    <w:rsid w:val="1A2D31BA"/>
    <w:rsid w:val="1B811DB2"/>
    <w:rsid w:val="1BA4430C"/>
    <w:rsid w:val="1BF02057"/>
    <w:rsid w:val="1DC935DC"/>
    <w:rsid w:val="1F4B04E3"/>
    <w:rsid w:val="20212206"/>
    <w:rsid w:val="20D96C59"/>
    <w:rsid w:val="213E291B"/>
    <w:rsid w:val="218800BF"/>
    <w:rsid w:val="220E11D4"/>
    <w:rsid w:val="22486A00"/>
    <w:rsid w:val="232861E0"/>
    <w:rsid w:val="2427108B"/>
    <w:rsid w:val="244606E6"/>
    <w:rsid w:val="25A014AD"/>
    <w:rsid w:val="26286B58"/>
    <w:rsid w:val="270F2096"/>
    <w:rsid w:val="28DC4A7A"/>
    <w:rsid w:val="291D61F5"/>
    <w:rsid w:val="2AE83697"/>
    <w:rsid w:val="2B283386"/>
    <w:rsid w:val="2BB21EB7"/>
    <w:rsid w:val="2D326BCB"/>
    <w:rsid w:val="2D68406F"/>
    <w:rsid w:val="2E0B01A7"/>
    <w:rsid w:val="2E1445E6"/>
    <w:rsid w:val="2E9B7195"/>
    <w:rsid w:val="2F2F0C5C"/>
    <w:rsid w:val="2F6264A0"/>
    <w:rsid w:val="312C5D52"/>
    <w:rsid w:val="31D62693"/>
    <w:rsid w:val="31F6579B"/>
    <w:rsid w:val="3265786D"/>
    <w:rsid w:val="34332FCC"/>
    <w:rsid w:val="34ED3B35"/>
    <w:rsid w:val="38673B17"/>
    <w:rsid w:val="39304B79"/>
    <w:rsid w:val="39CE564E"/>
    <w:rsid w:val="39D92F37"/>
    <w:rsid w:val="3B801ADA"/>
    <w:rsid w:val="3E416D5D"/>
    <w:rsid w:val="4080634C"/>
    <w:rsid w:val="40E10989"/>
    <w:rsid w:val="420A573D"/>
    <w:rsid w:val="439267ED"/>
    <w:rsid w:val="43AD517F"/>
    <w:rsid w:val="44A31A2B"/>
    <w:rsid w:val="45603AA7"/>
    <w:rsid w:val="45B958FB"/>
    <w:rsid w:val="463E6D37"/>
    <w:rsid w:val="47344B73"/>
    <w:rsid w:val="4735060A"/>
    <w:rsid w:val="475507D1"/>
    <w:rsid w:val="48E7329B"/>
    <w:rsid w:val="4934697F"/>
    <w:rsid w:val="4A720258"/>
    <w:rsid w:val="4C3F27CB"/>
    <w:rsid w:val="4C630292"/>
    <w:rsid w:val="4C6E7E28"/>
    <w:rsid w:val="4D57774C"/>
    <w:rsid w:val="4D7C74AA"/>
    <w:rsid w:val="4D873402"/>
    <w:rsid w:val="4E1756EF"/>
    <w:rsid w:val="4F8C12ED"/>
    <w:rsid w:val="50E6037F"/>
    <w:rsid w:val="52475554"/>
    <w:rsid w:val="53F41960"/>
    <w:rsid w:val="55896C65"/>
    <w:rsid w:val="561F12B3"/>
    <w:rsid w:val="58881664"/>
    <w:rsid w:val="599D6D70"/>
    <w:rsid w:val="59A54308"/>
    <w:rsid w:val="59BF5143"/>
    <w:rsid w:val="5AEA1848"/>
    <w:rsid w:val="5B5A407D"/>
    <w:rsid w:val="5C615E3C"/>
    <w:rsid w:val="5D1E0233"/>
    <w:rsid w:val="5D6E6A22"/>
    <w:rsid w:val="5D79086B"/>
    <w:rsid w:val="61D537E6"/>
    <w:rsid w:val="63BE4E56"/>
    <w:rsid w:val="64AA16EC"/>
    <w:rsid w:val="651C43B9"/>
    <w:rsid w:val="66AD5C15"/>
    <w:rsid w:val="6763065D"/>
    <w:rsid w:val="6B1B68D8"/>
    <w:rsid w:val="6B4C5C69"/>
    <w:rsid w:val="6B5F148E"/>
    <w:rsid w:val="6BCB5854"/>
    <w:rsid w:val="6BFB3F05"/>
    <w:rsid w:val="6C2461D9"/>
    <w:rsid w:val="6C6A7979"/>
    <w:rsid w:val="6C8F1779"/>
    <w:rsid w:val="6CEC65F2"/>
    <w:rsid w:val="6D2B5837"/>
    <w:rsid w:val="6DA545CF"/>
    <w:rsid w:val="6DFA5003"/>
    <w:rsid w:val="6E2247FF"/>
    <w:rsid w:val="6E847F07"/>
    <w:rsid w:val="6F370C8F"/>
    <w:rsid w:val="6F841756"/>
    <w:rsid w:val="70835BEF"/>
    <w:rsid w:val="71CB4AE9"/>
    <w:rsid w:val="72663AE6"/>
    <w:rsid w:val="72D43360"/>
    <w:rsid w:val="73406FCA"/>
    <w:rsid w:val="7395631E"/>
    <w:rsid w:val="743A3444"/>
    <w:rsid w:val="74CF0386"/>
    <w:rsid w:val="74E146F2"/>
    <w:rsid w:val="75410DB8"/>
    <w:rsid w:val="755B6390"/>
    <w:rsid w:val="75937381"/>
    <w:rsid w:val="75CB43C6"/>
    <w:rsid w:val="761C53FE"/>
    <w:rsid w:val="77EA28A7"/>
    <w:rsid w:val="78590121"/>
    <w:rsid w:val="78F57CEC"/>
    <w:rsid w:val="79AE0A6E"/>
    <w:rsid w:val="79C530FE"/>
    <w:rsid w:val="7A536D8C"/>
    <w:rsid w:val="7A644ADC"/>
    <w:rsid w:val="7B921435"/>
    <w:rsid w:val="7C216575"/>
    <w:rsid w:val="7C9303E5"/>
    <w:rsid w:val="7D184771"/>
    <w:rsid w:val="7DE364EF"/>
    <w:rsid w:val="7E7D528D"/>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3171</Words>
  <Characters>3412</Characters>
  <Lines>0</Lines>
  <Paragraphs>0</Paragraphs>
  <TotalTime>0</TotalTime>
  <ScaleCrop>false</ScaleCrop>
  <LinksUpToDate>false</LinksUpToDate>
  <CharactersWithSpaces>3912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2025-01-24T08:51:00Z</cp:lastPrinted>
  <dcterms:modified xsi:type="dcterms:W3CDTF">2025-02-15T11:37:03Z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B20AC967FEFB4FA99B73757F2965E07E_11</vt:lpwstr>
  </property>
  <property fmtid="{D5CDD505-2E9C-101B-9397-08002B2CF9AE}" pid="4" name="KSOTemplateDocerSaveRecord">
    <vt:lpwstr>eyJoZGlkIjoiZmNjZGQ2M2VkMTRkMTY5MmJjMTc4MDg2ZGY4YzUyYTEiLCJ1c2VySWQiOiIxMjY3ODQ5NDg0In0=</vt:lpwstr>
  </property>
</Properties>
</file>